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1095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86MS0063-01-2025-005922-51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Зои Дмитриевны,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 июля 2025 года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специалистом по кадрам в МБОУ Гимназия «Лаборатория Салахова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 </w:t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ЕФС-1 раздел 1.2 с типом «Назначение пенсии» на застрахованное лицо, в соответствии с запросом от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3833</w:t>
      </w:r>
      <w:r>
        <w:rPr>
          <w:rFonts w:ascii="Times New Roman" w:eastAsia="Times New Roman" w:hAnsi="Times New Roman" w:cs="Times New Roman"/>
          <w:sz w:val="26"/>
          <w:szCs w:val="26"/>
        </w:rPr>
        <w:t>-020-</w:t>
      </w:r>
      <w:r>
        <w:rPr>
          <w:rFonts w:ascii="Times New Roman" w:eastAsia="Times New Roman" w:hAnsi="Times New Roman" w:cs="Times New Roman"/>
          <w:sz w:val="26"/>
          <w:szCs w:val="26"/>
        </w:rPr>
        <w:t>205</w:t>
      </w:r>
      <w:r>
        <w:rPr>
          <w:rFonts w:ascii="Times New Roman" w:eastAsia="Times New Roman" w:hAnsi="Times New Roman" w:cs="Times New Roman"/>
          <w:sz w:val="26"/>
          <w:szCs w:val="26"/>
        </w:rPr>
        <w:t>, 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ответа на запрос органа СФР,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ст. 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3889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-запрос о предоставлении страхователем сведении в отношении застрахованного лица, подавшего в СФР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накоплений/заявление о назначении (перерасчете размера) доплаты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3833-020-205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 </w:t>
      </w:r>
      <w:r>
        <w:rPr>
          <w:rFonts w:ascii="Times New Roman" w:eastAsia="Times New Roman" w:hAnsi="Times New Roman" w:cs="Times New Roman"/>
          <w:sz w:val="26"/>
          <w:szCs w:val="26"/>
        </w:rPr>
        <w:t>МБОУ Гимназия «Лаборатория Салахова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14.07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МБОУ Гимназия «Лаборатория Салахова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в пункте 3 статьи 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ответ на запрос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МБОУ Гимназия «Лаборатория Салахова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приказа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07.07.2022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 являлась ответственной за предоставление и передачу в Социальный фонд России сведений о застрахованных лицах.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судом установлено, что должностным лицом ответственным за своевременное предоставление сведений в отделение </w:t>
      </w:r>
      <w:r>
        <w:rPr>
          <w:rStyle w:val="cat-OrganizationNamegrp-28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Коротаева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виновной,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Кухтенко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Зои Дмитриевны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</w:rPr>
        <w:t>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 получателя – РКЦ Ханты-Мансийск//УФК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>,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316503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Романова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08 октября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OrganizationNamegrp-28rplc-35">
    <w:name w:val="cat-OrganizationName grp-28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